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1F2A44"/>
          <w:sz w:val="40"/>
          <w:szCs w:val="40"/>
        </w:rPr>
        <w:t xml:space="preserve">Breaking Down the Silos: The Real Cost of Fragmented Data</w:t>
      </w:r>
    </w:p>
    <w:p>
      <w:pPr>
        <w:spacing w:after="160"/>
      </w:pPr>
      <w:r>
        <w:rPr>
          <w:b w:val="false"/>
          <w:bCs w:val="false"/>
          <w:i/>
          <w:iCs/>
          <w:color w:val="555555"/>
          <w:sz w:val="21"/>
          <w:szCs w:val="21"/>
        </w:rPr>
        <w:t xml:space="preserve">Meta4Data · A data governance white paper · 2026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Executive Summary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average enterprise now runs on the order of 900 applications — and only about a third of them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are integrated.¹ Fragmentation isn't an exception to be fixed; it is the default state of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modern data estate. Most organizations are not one system away from a single source of truth. They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are hundreds of systems away, and drifting further apart with every new tool, acquisition,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regional rollout.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That fragmentation is easy to dismiss as a technical nuisance — a job for the integration team, 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line in next year's platform budget. This paper argues the opposite: data silos are the **root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cause** feeding almost every other data problem an organization is trying to solve downstream.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duplicate customer record, the report three teams rebuild three different ways, the number two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systems can't agree on, the AI pilot that stalls on untrustworthy inputs — these are not separate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problems. They are symptoms of the same fragmentation. In our own synthesis of the field's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most-cited data problems, silos rank as the single </w:t>
      </w:r>
      <w:r>
        <w:rPr>
          <w:b/>
          <w:bCs/>
          <w:i w:val="false"/>
          <w:iCs w:val="false"/>
          <w:sz w:val="21"/>
          <w:szCs w:val="21"/>
        </w:rPr>
        <w:t xml:space="preserve">most frequently felt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issue of all.²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And silos are expensive in a way that never appears as a line item — a hidden tax paid in wasted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hours, duplicated work, a hard ceiling on the return from analytics and AI, and an organization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that simply cannot answer a question about itself holistically.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What follows is where fragmentation comes from (including the very human reasons it keeps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regenerating), what it actually costs, why the two most common fixes make it worse, and 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pragmatic, governance-led path from fragmented to </w:t>
      </w:r>
      <w:r>
        <w:rPr>
          <w:b/>
          <w:bCs/>
          <w:i w:val="false"/>
          <w:iCs w:val="false"/>
          <w:sz w:val="21"/>
          <w:szCs w:val="21"/>
        </w:rPr>
        <w:t xml:space="preserve">federated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— one built, at every step, 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communication.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1. The Problem: Fragmentation Is the Default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The structural causes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numbers are stark. Enterprises average close to 900 applications with only around 29% connected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to one another;¹ a large majority of organizations report struggling with disconnected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sources.³ Underneath sit the familiar technical symptoms: the same data duplicated across systems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that were never meant to talk, incompatible formats, high latency, and brittle pipelines that break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whenever anything upstream changes.²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Silos accrete for reasons no one would call a mistake. Mergers and acquisitions bolt whole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estates together overnight. Best-of-breed tool sprawl means every function buys the system that's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perfect for </w:t>
      </w:r>
      <w:r>
        <w:rPr>
          <w:b w:val="false"/>
          <w:bCs w:val="false"/>
          <w:i/>
          <w:iCs/>
          <w:sz w:val="21"/>
          <w:szCs w:val="21"/>
        </w:rPr>
        <w:t xml:space="preserve">it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. Shadow IT fills the gaps the official stack doesn't. And global operations make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silos the norm rather than the exception: when a company runs across multiple time zones,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jurisdictions, and regions, data is captured to local rules in local systems — so global reporting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becomes a </w:t>
      </w:r>
      <w:r>
        <w:rPr>
          <w:b/>
          <w:bCs/>
          <w:i w:val="false"/>
          <w:iCs w:val="false"/>
          <w:sz w:val="21"/>
          <w:szCs w:val="21"/>
        </w:rPr>
        <w:t xml:space="preserve">harmonization-and-rationalization exercise every quarter-end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, repeated forever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because the underlying fragmentation is never addressed.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The human cause: conscientious people, local incentives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But the deeper reason silos persist — the reason they </w:t>
      </w:r>
      <w:r>
        <w:rPr>
          <w:b w:val="false"/>
          <w:bCs w:val="false"/>
          <w:i/>
          <w:iCs/>
          <w:sz w:val="21"/>
          <w:szCs w:val="21"/>
        </w:rPr>
        <w:t xml:space="preserve">regenerate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even after an expensive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integration project — is not technical at all. It is human, and it is worth stating plainly,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because it is the crux of this paper.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Silos are rarely created by careless people. They're created by conscientious ones, under deadline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pressure. Almost everyone wants to do the right thing with data — but that intention runs headlong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into a more urgent voice: </w:t>
      </w:r>
      <w:r>
        <w:rPr>
          <w:b w:val="false"/>
          <w:bCs w:val="false"/>
          <w:i/>
          <w:iCs/>
          <w:sz w:val="21"/>
          <w:szCs w:val="21"/>
        </w:rPr>
        <w:t xml:space="preserve">I need to get this done now.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So the analyst copies the records they need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into a working file, or builds one more spreadsheet where they can quietly correct the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themselves and make it fit-for-purpose — for </w:t>
      </w:r>
      <w:r>
        <w:rPr>
          <w:b w:val="false"/>
          <w:bCs w:val="false"/>
          <w:i/>
          <w:iCs/>
          <w:sz w:val="21"/>
          <w:szCs w:val="21"/>
        </w:rPr>
        <w:t xml:space="preserve">their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purpose. It works. Their report goes out 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time.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path not taken is the governance path: go upstream, find the people who produce the data,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explain precisely what you need so it can be fixed at the source — once, for everyone. That path is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slower and more political, so it loses, reliably, to *"fix it yourself, get your job done,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collect your paycheck."* Silos are simply what an organization accumulates when speed and a local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view are rewarded over a holistic one.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This is why fragmentation is a **governance and communication problem long before it is a technical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one** — and why no amount of new tooling makes it disappear. Buy the best integration platform 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market, and the same incentives will quietly rebuild the silos around it by the next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quarter-end.</w:t>
      </w:r>
    </w:p>
    <w:p>
      <w:pPr>
        <w:pStyle w:val="Heading3"/>
        <w:spacing w:after="70" w:before="220"/>
      </w:pPr>
      <w:r>
        <w:rPr>
          <w:b/>
          <w:bCs/>
          <w:color w:val="1F2A44"/>
          <w:sz w:val="23"/>
          <w:szCs w:val="23"/>
        </w:rPr>
        <w:t xml:space="preserve">Silos as the root cause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Hold onto that framing, because it reorders everything that follows. Name silos as the root cause,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not a symptom, and the scattered list of data complaints resolves into a single problem with 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single origin. The duplicate customer, the report everyone rebuilds, the two competing versions of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truth — all of it is downstream of fragmentation. Treat the symptoms one at a time and they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regrow. Treat the fragmentation, and they stop.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2. The Real Cost: A Tax You're Already Paying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Silos don't send an invoice. Their cost is distributed across the whole organization, absorbed into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"normal" work, and therefore invisible on any report — which is exactly why it goes unaddressed. It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is real all the same, and it shows up in four places.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The productivity tax.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Knowledge workers lose roughly a fifth of their workweek simply searching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for and gathering the information they need⁴ — and studies that look specifically at </w:t>
      </w:r>
      <w:r>
        <w:rPr>
          <w:b w:val="false"/>
          <w:bCs w:val="false"/>
          <w:i/>
          <w:iCs/>
          <w:sz w:val="21"/>
          <w:szCs w:val="21"/>
        </w:rPr>
        <w:t xml:space="preserve">reconciling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and </w:t>
      </w:r>
      <w:r>
        <w:rPr>
          <w:b w:val="false"/>
          <w:bCs w:val="false"/>
          <w:i/>
          <w:iCs/>
          <w:sz w:val="21"/>
          <w:szCs w:val="21"/>
        </w:rPr>
        <w:t xml:space="preserve">verifying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data put the figure far higher, with some finding knowledge workers spend up to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half their time wrestling with data-quality issues.⁵ In a fragmented estate, that time is the price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of admission: before anyone can do the analysis, they first have to find the data, work out which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copy is right, and stitch it together by hand.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Duplicate work and duplicate truth.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Fragmentation manufactures competing versions of reality.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At one organization, one group built a clean master record for each entity and passed it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downstream; the receiving group didn't trust it, stripped it back, and rebuilt it from scratch —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two teams building the same data twice, holding two versions of the truth, because no one had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aligned on what the record needed to contain or why.⁶ The cost isn't storage. It's the rework,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mistrust, and the decisions made on the wrong copy.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The AI and analytics ceiling.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This is where fragmentation stops being an efficiency problem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becomes a strategic one. Integration is now among the most-cited barriers to AI adoption — named by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 large majority of IT leaders — and a substantial share point directly at data silos.³ The payoff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gap is dramatic: organizations with strong integration report materially higher returns on their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AI and analytics initiatives than poorly connected ones.³ You cannot out-model a fragmented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estate. Every dollar spent on analytics and AI is quietly capped by the state of the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underneath it.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Lost agility and risk.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Finally, an organization whose data lives in fifteen systems that don't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agree cannot answer a question about itself holistically — not for a regulator, not for a customer,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not for the board. Consolidations and migrations stall on the unglamorous work of reconciling what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should have been one dataset all along. Change is slow and expensive precisely because nothing is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connected.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3. Why the Obvious Fixes Fail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Faced with this, organizations reach for one of two instincts — and both tend to make things worse.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first is </w:t>
      </w:r>
      <w:r>
        <w:rPr>
          <w:b/>
          <w:bCs/>
          <w:i w:val="false"/>
          <w:iCs w:val="false"/>
          <w:sz w:val="21"/>
          <w:szCs w:val="21"/>
        </w:rPr>
        <w:t xml:space="preserve">rip and replace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: buy one platform big enough to hold everything, migrate onto it,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and declare the silos gone. In practice, big-bang consolidation is slow, expensive, and disruptive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— and it usually re-creates silos around the new platform as soon as the next acquisition, the next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best-of-breed tool, or the next regional requirement arrives. You cannot physically centralize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everything, and the attempt often produces one more silo: a very large one.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second instinct is subtler: treat it as purely a </w:t>
      </w:r>
      <w:r>
        <w:rPr>
          <w:b/>
          <w:bCs/>
          <w:i w:val="false"/>
          <w:iCs w:val="false"/>
          <w:sz w:val="21"/>
          <w:szCs w:val="21"/>
        </w:rPr>
        <w:t xml:space="preserve">tooling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gap. Buy an integration layer, 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catalog, a pipeline tool, and assume connection follows. But two systems disagree not because they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lack a pipe between them — they disagree because no one ever agreed what the data </w:t>
      </w:r>
      <w:r>
        <w:rPr>
          <w:b w:val="false"/>
          <w:bCs w:val="false"/>
          <w:i/>
          <w:iCs/>
          <w:sz w:val="21"/>
          <w:szCs w:val="21"/>
        </w:rPr>
        <w:t xml:space="preserve">means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or who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owns it. Connect them technically without settling that, and you've simply automated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propagation of two conflicting versions of the truth. Tools are necessary and never sufficient.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fragmentation is, at root, a matter of shared definitions, ownership, and communication — and no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platform decides those for you.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4. The Path: From Fragmented to Federated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If silos are a communication problem, the fix is communication. To put a data-governance twist 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old real-estate saw — the three things that matter most are **communicate, communicate,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communicate.*</w:t>
      </w:r>
      <w:r>
        <w:rPr>
          <w:b w:val="false"/>
          <w:bCs w:val="false"/>
          <w:i/>
          <w:iCs/>
          <w:sz w:val="21"/>
          <w:szCs w:val="21"/>
        </w:rPr>
        <w:t xml:space="preserve"> Data silos 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are* communication silos; they are what got us here. Two-way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communication is the paving stone every step of the path below is built on, which is why each one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carries an explicit </w:t>
      </w:r>
      <w:r>
        <w:rPr>
          <w:b w:val="false"/>
          <w:bCs w:val="false"/>
          <w:i/>
          <w:iCs/>
          <w:sz w:val="21"/>
          <w:szCs w:val="21"/>
        </w:rPr>
        <w:t xml:space="preserve">"…and communicate."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It is not an afterthought. It is the load-bearing part.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path is a pragmatic, governance-led sequence — not a platform purchase: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Inventory the estate — and communicate.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Map where your critical and master data actually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lives, and where it's duplicated. Then surface that map openly, so the whole organization sees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same picture of the problem for the first time.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Agree one source of truth per domain — not per system — and communicate.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For each critical data element,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decide its authoritative home — </w:t>
      </w:r>
      <w:r>
        <w:rPr>
          <w:b w:val="false"/>
          <w:bCs w:val="false"/>
          <w:i/>
          <w:iCs/>
          <w:sz w:val="21"/>
          <w:szCs w:val="21"/>
        </w:rPr>
        <w:t xml:space="preserve">with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the people who produce and consume it, not over their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heads. Then publish the decision, so everyone references the same source instead of their own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copy.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Set shared definitions and metadata — and communicate.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Naming standards, a business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glossary, and reference data are, literally, a shared language. They only work if they're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taught, agreed, and used — not written once and filed.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Integrate the critical flows first — and communicate.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Govern the 20% of data that carries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80% of the decisions before boiling the ocean. Then tell people what's now trustworthy, and why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they can stop rebuilding it themselves.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i w:val="false"/>
          <w:iCs w:val="false"/>
          <w:sz w:val="21"/>
          <w:szCs w:val="21"/>
        </w:rPr>
        <w:t xml:space="preserve">Federate, don't centralize — and keep communicating.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Govern </w:t>
      </w:r>
      <w:r>
        <w:rPr>
          <w:b w:val="false"/>
          <w:bCs w:val="false"/>
          <w:i/>
          <w:iCs/>
          <w:sz w:val="21"/>
          <w:szCs w:val="21"/>
        </w:rPr>
        <w:t xml:space="preserve">across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your silos — with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agreed ownership, shared standards, and traceable lineage — rather than trying to melt them into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one lake. In a business that spans regions and time zones, this is an ongoing, two-way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conversation, not a one-time project.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Notice what ties this back to where we started. The analyst who quietly built the spreadsheet did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it because the upstream conversation was too hard. The entire path is about making that conversation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</w:t>
      </w:r>
      <w:r>
        <w:rPr>
          <w:b w:val="false"/>
          <w:bCs w:val="false"/>
          <w:i/>
          <w:iCs/>
          <w:sz w:val="21"/>
          <w:szCs w:val="21"/>
        </w:rPr>
        <w:t xml:space="preserve">easy, expected, and rewarded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one — two-way, routine, and owned. Do that, and the silos stop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regenerating, whatever tools you happen to run.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This is also where a data governance program earns its keep in practical terms. The standards that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make federation work — naming, metadata, reference data, and master-data policy — are exactly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operational artifacts a mature program provides.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5. Conclusion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Data silos are not a technical nuisance to be delegated to the integration team. They are the root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cause feeding the quality, access, and AI problems that consume so much of an organization's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attention — and they are the most frequently felt data problem there is. They persist not because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technology is hard, but because fragmentation is the rational outcome of local incentives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missing conversations: conscientious people, under pressure, quietly fixing the data for their own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purpose instead of fixing it at the source for everyone.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That is the good news, oddly enough. A problem created by incentives and communication can be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solved by incentives and communication — you do not need to buy a single platform to begin. You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need to know where your data lives, agree where the truth should sit, and make the upstream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conversation the easy path rather than the hard one. You federate, and you communicate,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communicate, communicate.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See where you stand.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Meta4Data's Data Governance Maturity Survey scores your program across nine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dimensions — including Data Architecture &amp; Integration, the dimension that decides whether your data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estate is an asset or a tax. The tailored report shows your gaps and a prioritized path forward.</w:t>
      </w:r>
    </w:p>
    <w:p>
      <w:pPr>
        <w:spacing w:after="110"/>
      </w:pPr>
      <w:r>
        <w:rPr>
          <w:b/>
          <w:bCs/>
          <w:i w:val="false"/>
          <w:iCs w:val="false"/>
          <w:sz w:val="21"/>
          <w:szCs w:val="21"/>
        </w:rPr>
        <w:t xml:space="preserve">Ready to map your own estate?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Talk to Meta4Data about a current-state assessment of your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integration and master-data landscape — and the fastest route from fragmented to federated.</w:t>
      </w:r>
    </w:p>
    <w:p>
      <w:pPr>
        <w:pStyle w:val="Heading2"/>
        <w:pBdr>
          <w:bottom w:val="single" w:color="2E5A87" w:sz="6" w:space="2"/>
        </w:pBdr>
        <w:spacing w:after="120" w:before="280"/>
      </w:pPr>
      <w:r>
        <w:rPr>
          <w:b/>
          <w:bCs/>
          <w:color w:val="2E5A87"/>
          <w:sz w:val="28"/>
          <w:szCs w:val="28"/>
        </w:rPr>
        <w:t xml:space="preserve">Sources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MuleSoft (Salesforce), </w:t>
      </w:r>
      <w:r>
        <w:rPr>
          <w:b w:val="false"/>
          <w:bCs w:val="false"/>
          <w:i/>
          <w:iCs/>
          <w:sz w:val="21"/>
          <w:szCs w:val="21"/>
        </w:rPr>
        <w:t xml:space="preserve">Connectivity Benchmark Report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— average applications per enterprise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 share integrated (as restated by Integrate.io, *Data Integration Adoption Rates in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Enterprises*).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Meta4Data, </w:t>
      </w:r>
      <w:r>
        <w:rPr>
          <w:b w:val="false"/>
          <w:bCs w:val="false"/>
          <w:i/>
          <w:iCs/>
          <w:sz w:val="21"/>
          <w:szCs w:val="21"/>
        </w:rPr>
        <w:t xml:space="preserve">Data Governance Problems — Research Synthesis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(ranked problem #3: data silos &amp;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integration fragmentation; lead source Infoverity, *The Cost of Data Silos and How to Dismantle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Them*).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Integrate.io, </w:t>
      </w:r>
      <w:r>
        <w:rPr>
          <w:b w:val="false"/>
          <w:bCs w:val="false"/>
          <w:i/>
          <w:iCs/>
          <w:sz w:val="21"/>
          <w:szCs w:val="21"/>
        </w:rPr>
        <w:t xml:space="preserve">Data Integration Adoption Rates in Enterprises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— integration as a leading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AI-adoption barrier, the share citing silos, disconnected-source prevalence, and 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integration/ROI comparison.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McKinsey Global Institute, </w:t>
      </w:r>
      <w:r>
        <w:rPr>
          <w:b w:val="false"/>
          <w:bCs w:val="false"/>
          <w:i/>
          <w:iCs/>
          <w:sz w:val="21"/>
          <w:szCs w:val="21"/>
        </w:rPr>
        <w:t xml:space="preserve">The Social Economy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— time knowledge workers spend searching for and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gathering information.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Harvard Business Review (Nagle &amp; Redman), on knowledge-worker time lost to data-quality issues.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See the companion paper </w:t>
      </w:r>
      <w:r>
        <w:rPr>
          <w:b w:val="false"/>
          <w:bCs w:val="false"/>
          <w:i/>
          <w:iCs/>
          <w:sz w:val="21"/>
          <w:szCs w:val="21"/>
        </w:rPr>
        <w:t xml:space="preserve">Why Data Governance Programs Fail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 (the master-record example); *The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Hidden Cost of Bad Data</w:t>
      </w:r>
      <w:r>
        <w:rPr>
          <w:b w:val="false"/>
          <w:bCs w:val="false"/>
          <w:i/>
          <w:iCs/>
          <w:sz w:val="21"/>
          <w:szCs w:val="21"/>
        </w:rPr>
        <w:t xml:space="preserve"> and </w:t>
      </w:r>
      <w:r>
        <w:rPr>
          <w:b w:val="false"/>
          <w:bCs w:val="false"/>
          <w:i w:val="false"/>
          <w:iCs w:val="false"/>
          <w:sz w:val="21"/>
          <w:szCs w:val="21"/>
        </w:rPr>
        <w:t xml:space="preserve">The AI-Readiness Gap* for the downstream quality and AI costs of</w:t>
      </w:r>
    </w:p>
    <w:p>
      <w:pPr>
        <w:spacing w:after="11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fragmentation.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2026-07-16T19:16:31.506Z</dcterms:created>
  <dcterms:modified xsi:type="dcterms:W3CDTF">2026-07-16T19:16:31.536Z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